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BE885A">
      <w:pPr>
        <w:jc w:val="center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河南省社科联调研课题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  <w:t>结项要求</w:t>
      </w:r>
    </w:p>
    <w:p w14:paraId="704EF4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一、调研报告，研报告正文实际字数不少于1万字。</w:t>
      </w:r>
    </w:p>
    <w:p w14:paraId="637E56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二、内容重复率不得高于30%，拟参与评奖的项目内容重复率不得高于20%；历史、古典文学类的项目内容重复率不得高于30%。检测结果以中国知网科研成果检测系统的检测报告为准。省社科联将进行随机抽查，如发现抄袭或伪造检测结果的，撤销立项项目，并向所在单位进行通报，2年内不再受理其项目申报。</w:t>
      </w:r>
    </w:p>
    <w:p w14:paraId="5AAB95A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default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三、</w:t>
      </w:r>
      <w:r>
        <w:rPr>
          <w:rFonts w:hint="default" w:ascii="仿宋" w:hAnsi="仿宋" w:eastAsia="仿宋" w:cs="仿宋"/>
          <w:b/>
          <w:bCs/>
          <w:color w:val="auto"/>
          <w:sz w:val="32"/>
          <w:szCs w:val="32"/>
          <w:lang w:val="en-US" w:eastAsia="zh-CN"/>
        </w:rPr>
        <w:t>课题名称、课题负责人及成员不得更换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lang w:val="en-US" w:eastAsia="zh-CN"/>
        </w:rPr>
        <w:t>，项目不得延期。</w:t>
      </w:r>
    </w:p>
    <w:p w14:paraId="2BED2B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default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四、课题完成后，登录河南省社科联调研课题管理信息系统进行提交,逾期不子受理。电子文档名称为课题编号,格式为 PDF。请将封面、目录、内容提要、</w:t>
      </w:r>
      <w:bookmarkStart w:id="0" w:name="_GoBack"/>
      <w:bookmarkEnd w:id="0"/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正文、参考文献等内容按格式要求置于同一个文档中。</w:t>
      </w:r>
    </w:p>
    <w:p w14:paraId="203E5F2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default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五、</w:t>
      </w:r>
      <w:r>
        <w:rPr>
          <w:rFonts w:hint="default" w:ascii="仿宋" w:hAnsi="仿宋" w:eastAsia="仿宋" w:cs="仿宋"/>
          <w:color w:val="auto"/>
          <w:sz w:val="32"/>
          <w:szCs w:val="32"/>
          <w:lang w:val="en-US" w:eastAsia="zh-CN"/>
        </w:rPr>
        <w:t>课题成果格式模板，可通过中原人文社科网(http://www.hnskl.org)登录河南省社科联调研课题管理信息系统下载。</w:t>
      </w:r>
    </w:p>
    <w:p w14:paraId="21A8325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k3NzE4MDAxMGMxZDU4ZDU4ODVlOWFhM2IyY2Y3Y2QifQ=="/>
  </w:docVars>
  <w:rsids>
    <w:rsidRoot w:val="00000000"/>
    <w:rsid w:val="4EB9102F"/>
    <w:rsid w:val="4FA54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328</Words>
  <Characters>357</Characters>
  <Lines>0</Lines>
  <Paragraphs>0</Paragraphs>
  <TotalTime>0</TotalTime>
  <ScaleCrop>false</ScaleCrop>
  <LinksUpToDate>false</LinksUpToDate>
  <CharactersWithSpaces>358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2025-07-02T01:32:00Z</dcterms:created>
  <dc:creator>jsxy</dc:creator>
  <cp:lastModifiedBy>赵推推</cp:lastModifiedBy>
  <dcterms:modified xsi:type="dcterms:W3CDTF">2025-07-03T14:25:15Z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4AD5633EBCD44D6BB2F814D1D2F45B1E_12</vt:lpwstr>
  </property>
  <property fmtid="{D5CDD505-2E9C-101B-9397-08002B2CF9AE}" pid="4" name="KSOTemplateDocerSaveRecord">
    <vt:lpwstr>eyJoZGlkIjoiZWM2YmIxOGU3ZmYwZTIxNWU4MmZiOWMyYmY2MTk2MjAiLCJ1c2VySWQiOiI3ODAyMTk5OTQifQ==</vt:lpwstr>
  </property>
</Properties>
</file>